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750F" w14:textId="77777777" w:rsidR="00BA247B" w:rsidRPr="00BA247B" w:rsidRDefault="00BA247B" w:rsidP="00BA247B">
      <w:pPr>
        <w:shd w:val="clear" w:color="auto" w:fill="E3E7E6"/>
        <w:spacing w:after="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 печати принимаются рукописи статьей, ранее нигде не опубликованных и не представленных к печати в других изданиях, соответствующие перечисленным ниже требованиям, прошедшие внутреннее рецензирование (обеспечивается редакцией журнала) и проверку на плагиат.</w:t>
      </w:r>
    </w:p>
    <w:p w14:paraId="675D9E8F" w14:textId="77777777" w:rsidR="00BA247B" w:rsidRPr="00BA247B" w:rsidRDefault="00BA247B" w:rsidP="00BA247B">
      <w:pPr>
        <w:shd w:val="clear" w:color="auto" w:fill="E3E7E6"/>
        <w:spacing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Оптимальный объём статьи – порядка 5 страниц, включая рисунки и таблицы.</w:t>
      </w:r>
    </w:p>
    <w:p w14:paraId="0D98B330" w14:textId="77777777" w:rsidR="00BA247B" w:rsidRPr="00BA247B" w:rsidRDefault="00BA247B" w:rsidP="00BA247B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BA247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Требования к подготовке рукописей статей для публикации</w:t>
      </w:r>
    </w:p>
    <w:p w14:paraId="361EE6BE" w14:textId="565C455B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Электронный вариант статьи должен быть представлен в виде файла, названного по-русски фамилией первого автора</w:t>
      </w:r>
    </w:p>
    <w:p w14:paraId="5A86EA9A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15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Оригинал на бумажном носителе должен полностью соответствовать электронному варианту.</w:t>
      </w:r>
    </w:p>
    <w:p w14:paraId="04E2FF26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Статья должна иметь (в порядке следования): УДК, И. О. Ф. авторов, заглавие, аннотацию (не реферат), ключевые слова, основной текст статьи, библиографию под подзаголовком «Литература», сведения об авторах; далее на английском языке: Ф. И. О. авторов, заглавие статьи, аннотацию, ключевые слова. Сведения об авторах включают в себя фамилию, имя, отчество, учёную степень, учёное звание, должность, место работы, телефон, электронный адрес.</w:t>
      </w: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br/>
        <w:t>При изложении текста статьи необходимо  придерживаться следующей структуры. </w:t>
      </w:r>
      <w:r w:rsidRPr="00BA247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1. Введение (20%)</w:t>
      </w: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– сравнительный обзор литературы с указанием ограничений опубликованных ранее результатов по теме статьи и, в этой связи, кратко существо представленных авторами материалов. </w:t>
      </w:r>
      <w:r w:rsidRPr="00BA247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2. Постановка задачи(цели исследования) (20%)</w:t>
      </w: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– описание и обоснование математических моделей объектов исследования и принятых допущений. </w:t>
      </w:r>
      <w:r w:rsidRPr="00BA247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3. Метод решения и результаты (30%)</w:t>
      </w: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: описание метода (способа) решения поставленной проблемы, подтверждение их валидности (достоверности, физичности) с приведением необходимых рисунков, таблиц. </w:t>
      </w:r>
      <w:r w:rsidRPr="00BA247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4. Анализ результатов и выводы (25%)</w:t>
      </w: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 </w:t>
      </w:r>
      <w:r w:rsidRPr="00BA247B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5. Заключение (5%)</w:t>
      </w: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.Соотношение разделов 2, 3, 4 по объему возможно несколько изменять.</w:t>
      </w:r>
    </w:p>
    <w:p w14:paraId="1363092F" w14:textId="2CFAFDBA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Текст статьи должен быть размещён в две колонки, без принудительных переносов, через один интервал, шрифтом Times New Roman 10 кегля, на одной стороне листа белой писчей бумаги формата А4, без помарок и вставок. Размер статьи со всеми атрибутами должен быть, как правило, не более пяти страниц.</w:t>
      </w:r>
    </w:p>
    <w:p w14:paraId="59640246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15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Одни и те же символы в тексте, формулах, таблицах и рисунках должны быть единообразными по написанию. Русские и греческие символы набираются </w:t>
      </w: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>прямым шрифтом, а латинские – курсивом, кроме слов, их сокращений, имён функций, программ, фирм и химических формул.</w:t>
      </w:r>
    </w:p>
    <w:p w14:paraId="6CB82C17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15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Формулы должны быть набраны в формульном редакторе (Equation, MathType) программы Word. Русские буквы, греческие символы, математические знаки (+, -, *, =, скобки, …) и цифры всегда набираются прямым нежирным шрифтом, а переменные, обозначенные латинскими буквами, – курсивом, кроме слов, их сокращений, имён функций, программ, фирм и химических формул (const, input; sin  x(t1); Uin; Iвх;Тz; H2O, Adobe Acrobat, Сisco и т. д.); векторные величины – жирным, прямо (не курсив) - А1, М(f). Шаблоны для набора формул необходимо взять из шаблона статьи.</w:t>
      </w:r>
    </w:p>
    <w:p w14:paraId="70806770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15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Все употребляемые обозначения и сокращения должны быть пояснены при первом упоминании.</w:t>
      </w:r>
    </w:p>
    <w:p w14:paraId="090D21E9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15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Единицы измерения физических величин должны соответствовать Международной системе единиц (СИ) и быть написаны по-русски через пробел (х, ГГц; 20 ГГц; Т, град; 7 °С). Десятичные числа пишутся через запятую (не точку).</w:t>
      </w:r>
    </w:p>
    <w:p w14:paraId="57DAA29D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15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Таблицы и рисунки должны иметь тематические заголовки (не повторяющие фразы-ссылки на них в тексте). (Рис. 1. Название рисунка; Таблица 1. Название таблицы). Большие блоки расшифровки условных обозначений лучше приводить в тексте. Подписи и надписи – Times New Roman, 9 пт, нежирным, не курсивом, переменные – так же, как и в тексте. На все рисунки и таблицы должны быть ссылки в тексте (… на рис. 3, … в табл. 2).</w:t>
      </w:r>
    </w:p>
    <w:p w14:paraId="799D38FF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15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Рисунки и фотографии должны быть чёрно-белыми, чёткими, контрастными, аккуратными, сгруппированными. Графики – нежирно, сетка – чётко. Рисунки могут быть выполнены в программах CorelDraw, Illustrator, Word, Visio и должны давать возможность внесения исправлений.</w:t>
      </w:r>
    </w:p>
    <w:p w14:paraId="1FA09848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15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Иллюстрации должны быть разрешением не менее 600 dpi. Масштаб изображения – 8 или 16,7 см по ширине (при условии читаемости всех надписей, выполненных шрифтом Times New Roman 9 кегля).</w:t>
      </w:r>
    </w:p>
    <w:p w14:paraId="6EFECF8E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На все источники, указанные в списке литературы, должны быть ссылки по тексту (нумерация в порядке упоминания, например, [1, 2], [5-7]). Описание источников должно соответствовать ГОСТ 7.1-2003 и ГОСТ Р 7.0.5-2008 и содержать всю необходимую для идентификации источника информацию, а именно: для непериодических изданий – фамилию и инициалы автора, полное название работы, место издания, название издательства, год издания, </w:t>
      </w: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>количество страниц; для периодических изданий – фамилию, инициалы автора, полное название работы, название журнала, год выпуска, том, номер, номера страниц (см. </w:t>
      </w:r>
      <w:hyperlink r:id="rId6" w:history="1">
        <w:r w:rsidRPr="00BA247B">
          <w:rPr>
            <w:rFonts w:ascii="inherit" w:eastAsia="Times New Roman" w:hAnsi="inherit" w:cs="Times New Roman"/>
            <w:color w:val="0066CC"/>
            <w:sz w:val="27"/>
            <w:szCs w:val="27"/>
            <w:u w:val="single"/>
            <w:bdr w:val="none" w:sz="0" w:space="0" w:color="auto" w:frame="1"/>
            <w:lang w:eastAsia="ru-RU"/>
          </w:rPr>
          <w:t>примеры оформления библиографий</w:t>
        </w:r>
      </w:hyperlink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).</w:t>
      </w:r>
    </w:p>
    <w:p w14:paraId="406D6CC7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15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Список литературы должен содержать не менее 15 источников литературы. Желательно, чтобы ссылок на собственные работы было не более 20 % от общего количества источников; список литературы обязательно должен содержать ссылки на современные источники (не старше трёх лет) порядка 20 % и иностранные источники порядка 40 от общего количества.</w:t>
      </w:r>
    </w:p>
    <w:p w14:paraId="40F2E13D" w14:textId="77777777" w:rsidR="00BA247B" w:rsidRPr="00BA247B" w:rsidRDefault="00BA247B" w:rsidP="00BA247B">
      <w:pPr>
        <w:numPr>
          <w:ilvl w:val="0"/>
          <w:numId w:val="1"/>
        </w:numPr>
        <w:shd w:val="clear" w:color="auto" w:fill="FFFFFF"/>
        <w:spacing w:after="15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A24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 редакцию представляются: бумажный вариант рукописи статьи, подписанный всеми авторами, в знак согласия на публикацию; заключение о возможности открытого опубликования (экспертное); экспертное заключение Комиссии внутреннего экспортного контроля (экспортное); для сторонних авторов дополнительно – сопроводительное письмо на бланке организации.</w:t>
      </w:r>
    </w:p>
    <w:p w14:paraId="40B7BDEC" w14:textId="77777777" w:rsidR="00BA247B" w:rsidRPr="00BA247B" w:rsidRDefault="00BA247B" w:rsidP="00BA247B">
      <w:pPr>
        <w:shd w:val="clear" w:color="auto" w:fill="FFFFFF"/>
        <w:spacing w:after="150" w:line="405" w:lineRule="atLeast"/>
        <w:textAlignment w:val="baseline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A247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Плата за публикацию рукописей не взимается.</w:t>
      </w:r>
    </w:p>
    <w:p w14:paraId="63FDDBA0" w14:textId="77777777" w:rsidR="00BA247B" w:rsidRPr="00BA247B" w:rsidRDefault="00BA247B" w:rsidP="00BA247B">
      <w:pPr>
        <w:shd w:val="clear" w:color="auto" w:fill="FFFFFF"/>
        <w:spacing w:after="150" w:line="405" w:lineRule="atLeast"/>
        <w:textAlignment w:val="baseline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A247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Материальные претензии авторов, связанные с распространением материалов их статей после опубликования, не принимаются.</w:t>
      </w:r>
    </w:p>
    <w:p w14:paraId="1CDF819D" w14:textId="77777777" w:rsidR="00BA247B" w:rsidRPr="00BA247B" w:rsidRDefault="00BA247B" w:rsidP="00BA247B">
      <w:pPr>
        <w:shd w:val="clear" w:color="auto" w:fill="FFFFFF"/>
        <w:spacing w:after="150" w:line="405" w:lineRule="atLeast"/>
        <w:textAlignment w:val="baseline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A247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Авторы несут полную ответственность за содержание статей и за последствия, связанные с их публикацией.</w:t>
      </w:r>
    </w:p>
    <w:p w14:paraId="7DA9C7F0" w14:textId="77777777" w:rsidR="000E5F54" w:rsidRDefault="000E5F54"/>
    <w:sectPr w:rsidR="000E5F54" w:rsidSect="00BA247B">
      <w:type w:val="continuous"/>
      <w:pgSz w:w="11906" w:h="16838"/>
      <w:pgMar w:top="720" w:right="720" w:bottom="720" w:left="720" w:header="0" w:footer="284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5243D"/>
    <w:multiLevelType w:val="multilevel"/>
    <w:tmpl w:val="C82C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68"/>
    <w:rsid w:val="000E5F54"/>
    <w:rsid w:val="00386E9F"/>
    <w:rsid w:val="00673C68"/>
    <w:rsid w:val="00B529FD"/>
    <w:rsid w:val="00BA247B"/>
    <w:rsid w:val="00D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1A82"/>
  <w15:chartTrackingRefBased/>
  <w15:docId w15:val="{77661178-BF99-4FD7-AEBA-30375CA7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2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47B"/>
    <w:rPr>
      <w:b/>
      <w:bCs/>
    </w:rPr>
  </w:style>
  <w:style w:type="character" w:styleId="a5">
    <w:name w:val="Hyperlink"/>
    <w:basedOn w:val="a0"/>
    <w:uiPriority w:val="99"/>
    <w:semiHidden/>
    <w:unhideWhenUsed/>
    <w:rsid w:val="00BA247B"/>
    <w:rPr>
      <w:color w:val="0000FF"/>
      <w:u w:val="single"/>
    </w:rPr>
  </w:style>
  <w:style w:type="character" w:styleId="a6">
    <w:name w:val="Emphasis"/>
    <w:basedOn w:val="a0"/>
    <w:uiPriority w:val="20"/>
    <w:qFormat/>
    <w:rsid w:val="00BA2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61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92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.tusur.ru/storage/66247/Primery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D234-7B19-475C-803B-E5B9841A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Yakimenko</dc:creator>
  <cp:keywords/>
  <dc:description/>
  <cp:lastModifiedBy>Philipp Yakimenko</cp:lastModifiedBy>
  <cp:revision>2</cp:revision>
  <dcterms:created xsi:type="dcterms:W3CDTF">2025-03-31T09:56:00Z</dcterms:created>
  <dcterms:modified xsi:type="dcterms:W3CDTF">2025-03-31T09:57:00Z</dcterms:modified>
</cp:coreProperties>
</file>